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ПРАВИЛА ПРОВЕДЕНИЯ</w:t>
            </w:r>
            <w:r/>
          </w:p>
          <w:p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 «ИПОТЕЧНЫЕ КАНИКУЛЫ»</w:t>
            </w:r>
            <w:r/>
          </w:p>
          <w:p>
            <w:pPr>
              <w:ind w:firstLine="0"/>
              <w:jc w:val="center"/>
            </w:pPr>
            <w:r/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0"/>
            </w:pPr>
            <w:r/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0"/>
            </w:pPr>
            <w:r>
              <w:t xml:space="preserve">Утверждаю</w:t>
            </w:r>
            <w:r/>
          </w:p>
          <w:p>
            <w:pPr>
              <w:ind w:firstLine="0"/>
            </w:pPr>
            <w:r>
              <w:t xml:space="preserve">Директор ООО «ЭВА ДЕВЕЛОПМЕНТ»</w:t>
            </w:r>
            <w:r/>
          </w:p>
          <w:p>
            <w:pPr>
              <w:ind w:firstLine="0"/>
            </w:pPr>
            <w:r>
              <w:t xml:space="preserve">__________ Шигапов Р.М.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0"/>
            </w:pPr>
            <w:r/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0"/>
            </w:pPr>
            <w:r/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0"/>
            </w:pPr>
            <w:r/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0"/>
            </w:pPr>
            <w:r>
              <w:t xml:space="preserve">Согласовано</w:t>
            </w:r>
            <w:r/>
          </w:p>
          <w:p>
            <w:pPr>
              <w:ind w:firstLine="0"/>
            </w:pPr>
            <w:r>
              <w:t xml:space="preserve">генеральный директор ООО «Специализированный застройщик «ЖК «Эволюция»</w:t>
            </w:r>
            <w:r/>
          </w:p>
          <w:p>
            <w:pPr>
              <w:ind w:firstLine="0"/>
            </w:pPr>
            <w:r>
              <w:t xml:space="preserve">__________ Хуснутдинов Э.Н.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0"/>
            </w:pPr>
            <w:r/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0"/>
            </w:pPr>
            <w:r/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0"/>
            </w:pPr>
            <w:r/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0"/>
            </w:pPr>
            <w:r>
              <w:t xml:space="preserve">Согласовано</w:t>
            </w:r>
            <w:r/>
          </w:p>
          <w:p>
            <w:pPr>
              <w:ind w:firstLine="0"/>
            </w:pPr>
            <w:r>
              <w:t xml:space="preserve">генеральный директор ООО «Специализированный застройщик «Дом на Гагарина»</w:t>
            </w:r>
            <w:r/>
          </w:p>
          <w:p>
            <w:pPr>
              <w:ind w:firstLine="0"/>
            </w:pPr>
            <w:r>
              <w:t xml:space="preserve">__________ Хуснутдинов Э.Н.</w:t>
            </w:r>
            <w:r/>
          </w:p>
        </w:tc>
      </w:tr>
    </w:tbl>
    <w:p>
      <w:r/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b/>
          <w:bCs/>
        </w:rPr>
      </w:pPr>
      <w:r>
        <w:rPr>
          <w:b/>
          <w:bCs/>
        </w:rPr>
        <w:t xml:space="preserve">Определения: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rPr>
          <w:b/>
          <w:bCs/>
        </w:rPr>
        <w:t xml:space="preserve">1.1. Агент</w:t>
      </w:r>
      <w:r>
        <w:t xml:space="preserve"> - ООО «ЭВА ДЕВЕЛОПМЕНТ» (ОГРН: 1181690035515; ИНН: 1655401767; Юридический адрес: 420021, ул. Габдуллы Тукая, д. 64, пом. 1201), осуществляющее проведение программы.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rPr>
          <w:b/>
          <w:bCs/>
        </w:rPr>
        <w:t xml:space="preserve">1.2. Застройщик</w:t>
      </w:r>
      <w:r>
        <w:t xml:space="preserve"> - ООО «Специализированный застройщик «Жилой комплекс «Эволюция» (ОГРН: 11916</w:t>
      </w:r>
      <w:r>
        <w:t xml:space="preserve">90080064; ИНН: 1655424531; Юридический адрес: 420021 г. Казань, ул. Г. Тукая, д.64 офис 9А) и/или ООО «Специализированный застройщик «Дом на Гагарина» (ОГРН: 1191690080120; ИНН: 1655424588; Юридический адрес: 420021 г. Казань, ул. Г. Тукая, д.64 офис 10Б).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rPr>
          <w:b/>
          <w:bCs/>
        </w:rPr>
        <w:t xml:space="preserve">1.3. Банк</w:t>
      </w:r>
      <w:r>
        <w:t xml:space="preserve"> - кредитная организация, которая имеет исключительное право осуществлять в совокупности следующие банковск</w:t>
      </w:r>
      <w:r>
        <w:t xml:space="preserve">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rPr>
          <w:b/>
          <w:bCs/>
        </w:rPr>
        <w:t xml:space="preserve">1.4. Участник</w:t>
      </w:r>
      <w:r>
        <w:t xml:space="preserve"> – дееспособное физическое лицо, которое: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- заключило договор участия в долевом строительстве с Застройщиком, предметом которого является строительство многоквартирного дома в составе которого будет объект долевого строительства – жилое помещение (квартира)</w:t>
      </w:r>
      <w:r>
        <w:t xml:space="preserve">, общей площадью </w:t>
      </w:r>
      <w:r>
        <w:t xml:space="preserve">более</w:t>
      </w:r>
      <w:r>
        <w:t xml:space="preserve"> 30 (тридцати) кв. м</w:t>
      </w:r>
      <w:r>
        <w:t xml:space="preserve">;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- условиями заключенного договора долевого участия предусмотрена оплата объекта долевого строительства</w:t>
      </w:r>
      <w:r>
        <w:t xml:space="preserve"> </w:t>
      </w:r>
      <w:r>
        <w:t xml:space="preserve">заемными</w:t>
      </w:r>
      <w:r>
        <w:t xml:space="preserve"> (кредитными)</w:t>
      </w:r>
      <w:r>
        <w:t xml:space="preserve"> денежными средствами Банка</w:t>
      </w:r>
      <w:r>
        <w:t xml:space="preserve">;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- срок </w:t>
      </w:r>
      <w:r>
        <w:t xml:space="preserve">выплаты займа (кредита) по соответствующему</w:t>
      </w:r>
      <w:r>
        <w:t xml:space="preserve"> договор</w:t>
      </w:r>
      <w:r>
        <w:t xml:space="preserve">у</w:t>
      </w:r>
      <w:r>
        <w:t xml:space="preserve"> </w:t>
      </w:r>
      <w:r>
        <w:t xml:space="preserve">между Участником</w:t>
      </w:r>
      <w:r>
        <w:t xml:space="preserve"> и Банком составляет</w:t>
      </w:r>
      <w:r>
        <w:t xml:space="preserve"> не менее</w:t>
      </w:r>
      <w:r>
        <w:t xml:space="preserve"> 20 (двадцат</w:t>
      </w:r>
      <w:r>
        <w:t xml:space="preserve">и</w:t>
      </w:r>
      <w:r>
        <w:t xml:space="preserve">) лет.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Программа не распространяется на нежилые помещения (приобретение нежилых помещений)</w:t>
      </w:r>
      <w:r>
        <w:t xml:space="preserve"> и жилые помещения общей площадью менее 30 (тридцати) кв. м</w:t>
      </w:r>
      <w:r>
        <w:t xml:space="preserve">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Юридические лица и индивидуальные предприниматели не могут быть участниками программы.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В случае если договор долевого участия содержит множественность на стороне участников долевого строительства (несколько Участников по одному договору долевого участия) правом на участие в настоящей программе обладает только один из них.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Физические лица, отвечающие требованиям настоящих правил, признаются Участниками программы только после заключения соответствующего соглашения с Агентом.</w:t>
      </w:r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>
        <w:t xml:space="preserve">Под программой «Ипотечные каникулы» (далее по тексту – «Программа») подразумевается частичное в</w:t>
      </w:r>
      <w:r>
        <w:t xml:space="preserve">озмещение Агентом затрат Участников, понесенное последними при заключении договоров участия в долевом строительстве с Застройщиком. Данное возмещение затрат является безвозмедным для Участников, и какая-либо плата за данное возмещение Агентом не взимается.</w:t>
      </w:r>
      <w:r/>
    </w:p>
    <w:p>
      <w:pPr>
        <w:jc w:val="both"/>
        <w:tabs>
          <w:tab w:val="left" w:pos="1134" w:leader="none"/>
        </w:tabs>
      </w:pPr>
      <w:r>
        <w:t xml:space="preserve">Программа не складывается с другими акциями, скидками, подарками и программами.</w:t>
      </w:r>
      <w:r/>
    </w:p>
    <w:p>
      <w:pPr>
        <w:pStyle w:val="817"/>
        <w:ind w:left="0"/>
        <w:jc w:val="both"/>
        <w:tabs>
          <w:tab w:val="left" w:pos="1134" w:leader="none"/>
        </w:tabs>
      </w:pPr>
      <w:r>
        <w:t xml:space="preserve">Проведение Программы осуществляется в соответствии с настоящими правилами.</w:t>
      </w:r>
      <w:r/>
    </w:p>
    <w:p>
      <w:pPr>
        <w:pStyle w:val="817"/>
        <w:ind w:left="0"/>
        <w:jc w:val="both"/>
        <w:tabs>
          <w:tab w:val="left" w:pos="1134" w:leader="none"/>
        </w:tabs>
        <w:rPr>
          <w:u w:val="single"/>
        </w:rPr>
      </w:pPr>
      <w:r>
        <w:rPr>
          <w:u w:val="single"/>
        </w:rPr>
        <w:t xml:space="preserve">Настоящие правила не являются публичной офертой и/или приглашение делать оферты и/или заключать сделки с Агентом. Условия заключаемых сделок определяются и согласуются Агентом и Участником отдельно.</w:t>
      </w:r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>
        <w:t xml:space="preserve">Программа проводится с «14» июля 2022 г. по «31» августа 2022 г.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Программа может быть прекращена или продлена Агентом без какого-либо предварительного уведомления.</w:t>
      </w:r>
      <w:r/>
    </w:p>
    <w:p>
      <w:pPr>
        <w:pStyle w:val="817"/>
        <w:ind w:left="0"/>
        <w:jc w:val="both"/>
        <w:tabs>
          <w:tab w:val="left" w:pos="0" w:leader="none"/>
        </w:tabs>
      </w:pPr>
      <w:r>
        <w:t xml:space="preserve">Для участия в Программе необходимо обратиться к Агенту по следующему адресу:</w:t>
      </w:r>
      <w:r/>
    </w:p>
    <w:p>
      <w:pPr>
        <w:ind w:firstLine="0"/>
        <w:jc w:val="both"/>
        <w:tabs>
          <w:tab w:val="left" w:pos="0" w:leader="none"/>
        </w:tabs>
      </w:pPr>
      <w:r>
        <w:t xml:space="preserve">ул. Островского, 27 (оф. 5,15,16).</w:t>
      </w:r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>
        <w:t xml:space="preserve">Возмещение затрат Участников осуществляется посредством выплаты Агентом за Участника в пользу Банка денежной суммы в размере пяти ежемесячных платежей по соответствующему договору займа (кредитному договору), заключенного между Участником и Банком</w:t>
      </w:r>
      <w:r>
        <w:t xml:space="preserve">, срок которого составляет не менее 20 (двадцати) лет.</w:t>
      </w:r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>
        <w:rPr>
          <w:rFonts w:cs="Times New Roman"/>
        </w:rPr>
        <w:t xml:space="preserve">Безналичный платеж осуществляется по реквизитам, указанным Участником, который самостоятельно несет ответственность за достоверность, актуальность, а также обязуется обеспечить принятие Банком платежа от Агента.</w:t>
      </w:r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>
        <w:t xml:space="preserve">Агент осуществляет возмещение затрат Участников, исключительно после наступления всех нижеуказанных событий:</w:t>
      </w:r>
      <w:r/>
    </w:p>
    <w:p>
      <w:pPr>
        <w:pStyle w:val="817"/>
        <w:ind w:left="709" w:firstLine="0"/>
        <w:jc w:val="both"/>
        <w:tabs>
          <w:tab w:val="left" w:pos="1134" w:leader="none"/>
        </w:tabs>
      </w:pPr>
      <w:r>
        <w:t xml:space="preserve">- регистрации договора долевого участия, заключенного между Участником и Застройщиком;</w:t>
      </w:r>
      <w:r/>
    </w:p>
    <w:p>
      <w:pPr>
        <w:pStyle w:val="817"/>
        <w:ind w:left="709" w:firstLine="0"/>
        <w:jc w:val="both"/>
        <w:tabs>
          <w:tab w:val="left" w:pos="1134" w:leader="none"/>
        </w:tabs>
      </w:pPr>
      <w:r>
        <w:t xml:space="preserve">- полного исполнения Участником своих обязательств по оплате объекта долевого строительства согласно условиям договора участия в долевом строительстве, заключенным между Участником и Застройщиком.</w:t>
      </w:r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/>
      <w:bookmarkStart w:id="0" w:name="_Hlk108611360"/>
      <w:r>
        <w:t xml:space="preserve">В соответствии со ст. 211 Налогового кодекса Российской Федерации Агент осуществляет функции налогового агента Участника и самостоятельно осуществляет выплату налога на доходы физических лиц в размере 13%, связанного с участием в программе.</w:t>
      </w:r>
      <w:r/>
    </w:p>
    <w:p>
      <w:pPr>
        <w:pStyle w:val="817"/>
        <w:ind w:left="0"/>
        <w:jc w:val="both"/>
        <w:tabs>
          <w:tab w:val="left" w:pos="0" w:leader="none"/>
        </w:tabs>
      </w:pPr>
      <w:r/>
      <w:bookmarkStart w:id="1" w:name="_Hlk108612247"/>
      <w:r>
        <w:t xml:space="preserve">Участник обязуется предоставить Агенту по его запросу все необходимые документы для осуществления функции налогового Агента. В</w:t>
      </w:r>
      <w:r>
        <w:t xml:space="preserve"> случае отказа Участника от предоставления необходимых сведений и документов, Участник самостоятельно уплачивает налог на доходы физических лиц и несет все последствия, связанные с непредоставлением сведений и документов, включая возмещение убытков Агента.</w:t>
      </w:r>
      <w:bookmarkEnd w:id="0"/>
      <w:r/>
      <w:bookmarkEnd w:id="1"/>
      <w:r/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>
        <w:t xml:space="preserve">Условия Программы и настоящие правила могут быть изменены Агентом в одностороннем порядке без предварительного уведомления.</w:t>
      </w:r>
      <w:r/>
    </w:p>
    <w:p>
      <w:pPr>
        <w:pStyle w:val="817"/>
        <w:numPr>
          <w:ilvl w:val="0"/>
          <w:numId w:val="1"/>
        </w:numPr>
        <w:ind w:left="0" w:firstLine="709"/>
        <w:jc w:val="both"/>
        <w:tabs>
          <w:tab w:val="left" w:pos="1134" w:leader="none"/>
        </w:tabs>
      </w:pPr>
      <w:r>
        <w:t xml:space="preserve">Настоящие правила размещены на </w:t>
      </w:r>
      <w:hyperlink r:id="rId9" w:tooltip="https://гравитация-дом.рф" w:history="1">
        <w:r>
          <w:rPr>
            <w:rStyle w:val="798"/>
            <w:rFonts w:ascii="Liberation Sans" w:hAnsi="Liberation Sans" w:cs="Liberation Sans" w:eastAsia="Liberation Sans"/>
            <w:color w:val="0056B3"/>
            <w:sz w:val="23"/>
            <w:highlight w:val="white"/>
          </w:rPr>
          <w:t xml:space="preserve">https://гравитация-дом.рф</w:t>
        </w:r>
      </w:hyperlink>
      <w:r>
        <w:t xml:space="preserve">, </w:t>
      </w:r>
      <w:hyperlink r:id="rId10" w:tooltip="https://evolution-house.ru/," w:history="1">
        <w:r>
          <w:rPr>
            <w:rStyle w:val="798"/>
          </w:rPr>
          <w:t xml:space="preserve">https://evolution-house.ru/,</w:t>
        </w:r>
      </w:hyperlink>
      <w:r>
        <w:t xml:space="preserve"> </w:t>
      </w:r>
      <w:hyperlink r:id="rId11" w:tooltip="http://gk-zhik.ru/." w:history="1">
        <w:r>
          <w:rPr>
            <w:rStyle w:val="798"/>
          </w:rPr>
          <w:t xml:space="preserve">http://gk-zhik.ru/.</w:t>
        </w:r>
      </w:hyperlink>
      <w:r>
        <w:t xml:space="preserve"> Дополнительную информацию о Программе возможно получить по телефону: 8(843) 207-18-50. 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4"/>
        <w:szCs w:val="24"/>
        <w:lang w:val="ru-RU" w:bidi="ar-SA" w:eastAsia="en-US"/>
      </w:rPr>
    </w:rPrDefault>
    <w:pPrDefault>
      <w:pPr>
        <w:ind w:left="0" w:right="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9"/>
    <w:uiPriority w:val="10"/>
    <w:rPr>
      <w:sz w:val="48"/>
      <w:szCs w:val="48"/>
    </w:rPr>
  </w:style>
  <w:style w:type="character" w:styleId="35">
    <w:name w:val="Subtitle Char"/>
    <w:basedOn w:val="646"/>
    <w:link w:val="661"/>
    <w:uiPriority w:val="11"/>
    <w:rPr>
      <w:sz w:val="24"/>
      <w:szCs w:val="24"/>
    </w:rPr>
  </w:style>
  <w:style w:type="character" w:styleId="37">
    <w:name w:val="Quote Char"/>
    <w:link w:val="663"/>
    <w:uiPriority w:val="29"/>
    <w:rPr>
      <w:i/>
    </w:rPr>
  </w:style>
  <w:style w:type="character" w:styleId="39">
    <w:name w:val="Intense Quote Char"/>
    <w:link w:val="665"/>
    <w:uiPriority w:val="30"/>
    <w:rPr>
      <w:i/>
    </w:rPr>
  </w:style>
  <w:style w:type="character" w:styleId="41">
    <w:name w:val="Header Char"/>
    <w:basedOn w:val="646"/>
    <w:link w:val="667"/>
    <w:uiPriority w:val="99"/>
  </w:style>
  <w:style w:type="character" w:styleId="45">
    <w:name w:val="Caption Char"/>
    <w:basedOn w:val="671"/>
    <w:link w:val="669"/>
    <w:uiPriority w:val="99"/>
  </w:style>
  <w:style w:type="character" w:styleId="174">
    <w:name w:val="Footnote Text Char"/>
    <w:link w:val="799"/>
    <w:uiPriority w:val="99"/>
    <w:rPr>
      <w:sz w:val="18"/>
    </w:rPr>
  </w:style>
  <w:style w:type="character" w:styleId="177">
    <w:name w:val="Endnote Text Char"/>
    <w:link w:val="802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uiPriority w:val="1"/>
    <w:qFormat/>
  </w:style>
  <w:style w:type="paragraph" w:styleId="659">
    <w:name w:val="Title"/>
    <w:basedOn w:val="636"/>
    <w:next w:val="63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 w:customStyle="1">
    <w:name w:val="Заголовок Знак"/>
    <w:basedOn w:val="646"/>
    <w:link w:val="659"/>
    <w:uiPriority w:val="10"/>
    <w:rPr>
      <w:sz w:val="48"/>
      <w:szCs w:val="48"/>
    </w:rPr>
  </w:style>
  <w:style w:type="paragraph" w:styleId="661">
    <w:name w:val="Subtitle"/>
    <w:basedOn w:val="636"/>
    <w:next w:val="636"/>
    <w:link w:val="662"/>
    <w:uiPriority w:val="11"/>
    <w:qFormat/>
    <w:pPr>
      <w:spacing w:before="200" w:after="200"/>
    </w:pPr>
  </w:style>
  <w:style w:type="character" w:styleId="662" w:customStyle="1">
    <w:name w:val="Подзаголовок Знак"/>
    <w:basedOn w:val="646"/>
    <w:link w:val="661"/>
    <w:uiPriority w:val="11"/>
    <w:rPr>
      <w:sz w:val="24"/>
      <w:szCs w:val="24"/>
    </w:rPr>
  </w:style>
  <w:style w:type="paragraph" w:styleId="663">
    <w:name w:val="Quote"/>
    <w:basedOn w:val="636"/>
    <w:next w:val="636"/>
    <w:link w:val="664"/>
    <w:uiPriority w:val="29"/>
    <w:qFormat/>
    <w:pPr>
      <w:ind w:left="720" w:right="720"/>
    </w:pPr>
    <w:rPr>
      <w:i/>
    </w:r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6"/>
    <w:next w:val="636"/>
    <w:link w:val="66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>
    <w:name w:val="Header"/>
    <w:basedOn w:val="636"/>
    <w:link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68" w:customStyle="1">
    <w:name w:val="Верхний колонтитул Знак"/>
    <w:basedOn w:val="646"/>
    <w:link w:val="667"/>
    <w:uiPriority w:val="99"/>
  </w:style>
  <w:style w:type="paragraph" w:styleId="669">
    <w:name w:val="Footer"/>
    <w:basedOn w:val="636"/>
    <w:link w:val="67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basedOn w:val="646"/>
    <w:uiPriority w:val="99"/>
  </w:style>
  <w:style w:type="paragraph" w:styleId="671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2" w:customStyle="1">
    <w:name w:val="Нижний колонтитул Знак"/>
    <w:link w:val="669"/>
    <w:uiPriority w:val="99"/>
  </w:style>
  <w:style w:type="table" w:styleId="673" w:customStyle="1">
    <w:name w:val="Table Grid Light"/>
    <w:basedOn w:val="6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7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7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7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7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7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7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7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2" w:customStyle="1">
    <w:name w:val="Grid Table 4 - Accent 2"/>
    <w:basedOn w:val="64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7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6" w:customStyle="1">
    <w:name w:val="Grid Table 4 - Accent 6"/>
    <w:basedOn w:val="64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7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7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1"/>
    <w:basedOn w:val="647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2"/>
    <w:basedOn w:val="64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3"/>
    <w:basedOn w:val="64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4"/>
    <w:basedOn w:val="64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5"/>
    <w:basedOn w:val="647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6"/>
    <w:basedOn w:val="64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64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7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7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7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7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7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7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7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7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7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7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7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5" w:customStyle="1">
    <w:name w:val="List Table 6 Colorful - Accent 2"/>
    <w:basedOn w:val="64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7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9" w:customStyle="1">
    <w:name w:val="List Table 6 Colorful - Accent 6"/>
    <w:basedOn w:val="64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1"/>
    <w:basedOn w:val="647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2"/>
    <w:basedOn w:val="64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3"/>
    <w:basedOn w:val="64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4"/>
    <w:basedOn w:val="64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5"/>
    <w:basedOn w:val="647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6"/>
    <w:basedOn w:val="64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ned - Accent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79" w:customStyle="1">
    <w:name w:val="Lined - Accent 2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0" w:customStyle="1">
    <w:name w:val="Lined - Accent 3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1" w:customStyle="1">
    <w:name w:val="Lined - Accent 4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2" w:customStyle="1">
    <w:name w:val="Lined - Accent 5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3" w:customStyle="1">
    <w:name w:val="Lined - Accent 6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4" w:customStyle="1">
    <w:name w:val="Bordered &amp; Lined - Accent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6" w:customStyle="1">
    <w:name w:val="Bordered &amp; Lined - Accent 2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7" w:customStyle="1">
    <w:name w:val="Bordered &amp; Lined - Accent 3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8" w:customStyle="1">
    <w:name w:val="Bordered &amp; Lined - Accent 4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9" w:customStyle="1">
    <w:name w:val="Bordered &amp; Lined - Accent 5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0" w:customStyle="1">
    <w:name w:val="Bordered &amp; Lined - Accent 6"/>
    <w:basedOn w:val="647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1" w:customStyle="1">
    <w:name w:val="Bordered"/>
    <w:basedOn w:val="64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7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3" w:customStyle="1">
    <w:name w:val="Bordered - Accent 2"/>
    <w:basedOn w:val="64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7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7" w:customStyle="1">
    <w:name w:val="Bordered - Accent 6"/>
    <w:basedOn w:val="64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563C1" w:themeColor="hyperlink"/>
      <w:u w:val="single"/>
    </w:rPr>
  </w:style>
  <w:style w:type="paragraph" w:styleId="799">
    <w:name w:val="footnote text"/>
    <w:basedOn w:val="636"/>
    <w:link w:val="800"/>
    <w:uiPriority w:val="99"/>
    <w:semiHidden/>
    <w:unhideWhenUsed/>
    <w:pPr>
      <w:spacing w:after="40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6"/>
    <w:uiPriority w:val="99"/>
    <w:unhideWhenUsed/>
    <w:rPr>
      <w:vertAlign w:val="superscript"/>
    </w:rPr>
  </w:style>
  <w:style w:type="paragraph" w:styleId="802">
    <w:name w:val="endnote text"/>
    <w:basedOn w:val="636"/>
    <w:link w:val="803"/>
    <w:uiPriority w:val="99"/>
    <w:semiHidden/>
    <w:unhideWhenUsed/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6"/>
    <w:uiPriority w:val="99"/>
    <w:semiHidden/>
    <w:unhideWhenUsed/>
    <w:rPr>
      <w:vertAlign w:val="superscript"/>
    </w:rPr>
  </w:style>
  <w:style w:type="paragraph" w:styleId="805">
    <w:name w:val="toc 1"/>
    <w:basedOn w:val="636"/>
    <w:next w:val="636"/>
    <w:uiPriority w:val="39"/>
    <w:unhideWhenUsed/>
    <w:pPr>
      <w:ind w:firstLine="0"/>
      <w:spacing w:after="57"/>
    </w:pPr>
  </w:style>
  <w:style w:type="paragraph" w:styleId="806">
    <w:name w:val="toc 2"/>
    <w:basedOn w:val="636"/>
    <w:next w:val="636"/>
    <w:uiPriority w:val="39"/>
    <w:unhideWhenUsed/>
    <w:pPr>
      <w:ind w:left="283" w:firstLine="0"/>
      <w:spacing w:after="57"/>
    </w:pPr>
  </w:style>
  <w:style w:type="paragraph" w:styleId="807">
    <w:name w:val="toc 3"/>
    <w:basedOn w:val="636"/>
    <w:next w:val="636"/>
    <w:uiPriority w:val="39"/>
    <w:unhideWhenUsed/>
    <w:pPr>
      <w:ind w:left="567" w:firstLine="0"/>
      <w:spacing w:after="57"/>
    </w:pPr>
  </w:style>
  <w:style w:type="paragraph" w:styleId="808">
    <w:name w:val="toc 4"/>
    <w:basedOn w:val="636"/>
    <w:next w:val="636"/>
    <w:uiPriority w:val="39"/>
    <w:unhideWhenUsed/>
    <w:pPr>
      <w:ind w:left="850" w:firstLine="0"/>
      <w:spacing w:after="57"/>
    </w:pPr>
  </w:style>
  <w:style w:type="paragraph" w:styleId="809">
    <w:name w:val="toc 5"/>
    <w:basedOn w:val="636"/>
    <w:next w:val="636"/>
    <w:uiPriority w:val="39"/>
    <w:unhideWhenUsed/>
    <w:pPr>
      <w:ind w:left="1134" w:firstLine="0"/>
      <w:spacing w:after="57"/>
    </w:pPr>
  </w:style>
  <w:style w:type="paragraph" w:styleId="810">
    <w:name w:val="toc 6"/>
    <w:basedOn w:val="636"/>
    <w:next w:val="636"/>
    <w:uiPriority w:val="39"/>
    <w:unhideWhenUsed/>
    <w:pPr>
      <w:ind w:left="1417" w:firstLine="0"/>
      <w:spacing w:after="57"/>
    </w:pPr>
  </w:style>
  <w:style w:type="paragraph" w:styleId="811">
    <w:name w:val="toc 7"/>
    <w:basedOn w:val="636"/>
    <w:next w:val="636"/>
    <w:uiPriority w:val="39"/>
    <w:unhideWhenUsed/>
    <w:pPr>
      <w:ind w:left="1701" w:firstLine="0"/>
      <w:spacing w:after="57"/>
    </w:pPr>
  </w:style>
  <w:style w:type="paragraph" w:styleId="812">
    <w:name w:val="toc 8"/>
    <w:basedOn w:val="636"/>
    <w:next w:val="636"/>
    <w:uiPriority w:val="39"/>
    <w:unhideWhenUsed/>
    <w:pPr>
      <w:ind w:left="1984" w:firstLine="0"/>
      <w:spacing w:after="57"/>
    </w:pPr>
  </w:style>
  <w:style w:type="paragraph" w:styleId="813">
    <w:name w:val="toc 9"/>
    <w:basedOn w:val="636"/>
    <w:next w:val="636"/>
    <w:uiPriority w:val="39"/>
    <w:unhideWhenUsed/>
    <w:pPr>
      <w:ind w:left="2268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6"/>
    <w:next w:val="636"/>
    <w:uiPriority w:val="99"/>
    <w:unhideWhenUsed/>
  </w:style>
  <w:style w:type="table" w:styleId="816">
    <w:name w:val="Table Grid"/>
    <w:basedOn w:val="64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7">
    <w:name w:val="List Paragraph"/>
    <w:basedOn w:val="636"/>
    <w:uiPriority w:val="34"/>
    <w:qFormat/>
    <w:pPr>
      <w:contextualSpacing/>
      <w:ind w:left="720"/>
    </w:pPr>
  </w:style>
  <w:style w:type="paragraph" w:styleId="818">
    <w:name w:val="Balloon Text"/>
    <w:basedOn w:val="636"/>
    <w:link w:val="8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646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--7sbahdkzb2bto1a7cwh.xn--p1ai/" TargetMode="External"/><Relationship Id="rId10" Type="http://schemas.openxmlformats.org/officeDocument/2006/relationships/hyperlink" Target="https://evolution-house.ru/," TargetMode="External"/><Relationship Id="rId11" Type="http://schemas.openxmlformats.org/officeDocument/2006/relationships/hyperlink" Target="http://gk-zhik.ru/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Фаттахова</cp:lastModifiedBy>
  <cp:revision>125</cp:revision>
  <dcterms:created xsi:type="dcterms:W3CDTF">2022-07-12T13:40:00Z</dcterms:created>
  <dcterms:modified xsi:type="dcterms:W3CDTF">2022-08-03T15:19:51Z</dcterms:modified>
</cp:coreProperties>
</file>